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B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10.03.2017 г. № 16</w:t>
      </w:r>
    </w:p>
    <w:p w:rsidR="00E41676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РОССИЙСКАЯ ФЕДЕРАЦИЯ</w:t>
      </w:r>
    </w:p>
    <w:p w:rsidR="00E41676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ИРКУТСКАЯ ОБЛАСТЬ</w:t>
      </w:r>
    </w:p>
    <w:p w:rsidR="00E41676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ОСИНСКИЙ МУНИЦИПАЛЬНЫЙ РАЙОН</w:t>
      </w:r>
    </w:p>
    <w:p w:rsidR="00E41676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ИРХИДЕЙСКОЕ СЕЛЬСКОЕ ПОСЕЛЕНИЕ</w:t>
      </w:r>
    </w:p>
    <w:p w:rsidR="00E41676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АДМИНИСТРАЦИЯ</w:t>
      </w:r>
    </w:p>
    <w:p w:rsidR="00D403AB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ПОСТАНОВЛЕНИЕ</w:t>
      </w:r>
    </w:p>
    <w:p w:rsidR="00D403AB" w:rsidRPr="00D403AB" w:rsidRDefault="00D403AB" w:rsidP="00D403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</w:p>
    <w:p w:rsidR="00D403AB" w:rsidRDefault="00D403AB" w:rsidP="00D40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D403AB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Б УТВЕРЖДЕНИИ ПРАВИЛ ИСПОЛЬЗОВАНИЯ ВОДНЫХ ОБЪЕКТОВ ОБЩЕГО ПОЛЬЗОВАНИЯ ДЛЯ ЛИЧНЫХ И БЫТОВЫХ НУЖД НА ТЕРРИТОРИИ МУНИЦИПАЛЬНОГО ОБРАЗОВАНИЯ «ИРХИДЕЙ»</w:t>
      </w:r>
    </w:p>
    <w:p w:rsidR="00D403AB" w:rsidRDefault="00D403AB" w:rsidP="00D40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</w:p>
    <w:p w:rsidR="00F67D51" w:rsidRDefault="00D403AB" w:rsidP="00D403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</w:p>
    <w:p w:rsidR="00F67D51" w:rsidRDefault="00F67D51" w:rsidP="00D403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Default="00F67D51" w:rsidP="00F67D5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F67D51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ПОСТАНОВЛЯЮ</w:t>
      </w:r>
      <w:r w:rsidR="00D403AB" w:rsidRPr="00D403AB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:</w:t>
      </w:r>
    </w:p>
    <w:p w:rsidR="00F67D51" w:rsidRDefault="00F67D51" w:rsidP="00F67D5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</w:p>
    <w:p w:rsidR="00F67D51" w:rsidRDefault="00D403AB" w:rsidP="00F67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Утвердить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Правила использования водных объектов общего пользования для личных и бытовых нужд, расположенных на территории 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»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согласно приложению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F67D51" w:rsidRDefault="00D403AB" w:rsidP="00F67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2. Настоящее постановление обнародовать на информационных стендах поселения и разместить на официальном сайте 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</w:p>
    <w:p w:rsidR="00D403AB" w:rsidRDefault="00D403AB" w:rsidP="00F67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</w:t>
      </w: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67D51" w:rsidRDefault="00F67D51" w:rsidP="00F67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Pr="00D403AB" w:rsidRDefault="00F67D51" w:rsidP="00F67D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403AB" w:rsidRDefault="00D403AB" w:rsidP="00F67D51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Глава 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»:</w:t>
      </w:r>
    </w:p>
    <w:p w:rsidR="00F67D51" w:rsidRPr="00D403AB" w:rsidRDefault="00F67D51" w:rsidP="00F67D51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И.И.Хингелов</w:t>
      </w:r>
      <w:proofErr w:type="spellEnd"/>
    </w:p>
    <w:p w:rsidR="00D403AB" w:rsidRDefault="00D403AB" w:rsidP="00D403A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Pr="001D53C0" w:rsidRDefault="00D403AB" w:rsidP="00F67D51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1D53C0">
        <w:rPr>
          <w:rFonts w:ascii="Courier New" w:eastAsia="Times New Roman" w:hAnsi="Courier New" w:cs="Courier New"/>
          <w:color w:val="3C3C3C"/>
          <w:lang w:eastAsia="ru-RU"/>
        </w:rPr>
        <w:t>Приложение</w:t>
      </w:r>
    </w:p>
    <w:p w:rsidR="00F67D51" w:rsidRPr="001D53C0" w:rsidRDefault="00D403AB" w:rsidP="00F67D51">
      <w:pPr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1D53C0">
        <w:rPr>
          <w:rFonts w:ascii="Courier New" w:eastAsia="Times New Roman" w:hAnsi="Courier New" w:cs="Courier New"/>
          <w:color w:val="3C3C3C"/>
          <w:lang w:eastAsia="ru-RU"/>
        </w:rPr>
        <w:t xml:space="preserve">к постановлению администрации </w:t>
      </w:r>
      <w:proofErr w:type="spellStart"/>
      <w:r w:rsidR="00F67D51" w:rsidRPr="001D53C0">
        <w:rPr>
          <w:rFonts w:ascii="Courier New" w:eastAsia="Times New Roman" w:hAnsi="Courier New" w:cs="Courier New"/>
          <w:color w:val="3C3C3C"/>
          <w:lang w:eastAsia="ru-RU"/>
        </w:rPr>
        <w:t>М</w:t>
      </w:r>
      <w:proofErr w:type="gramStart"/>
      <w:r w:rsidR="00F67D51" w:rsidRPr="001D53C0">
        <w:rPr>
          <w:rFonts w:ascii="Courier New" w:eastAsia="Times New Roman" w:hAnsi="Courier New" w:cs="Courier New"/>
          <w:color w:val="3C3C3C"/>
          <w:lang w:eastAsia="ru-RU"/>
        </w:rPr>
        <w:t>О»</w:t>
      </w:r>
      <w:proofErr w:type="gramEnd"/>
      <w:r w:rsidR="00F67D51" w:rsidRPr="001D53C0">
        <w:rPr>
          <w:rFonts w:ascii="Courier New" w:eastAsia="Times New Roman" w:hAnsi="Courier New" w:cs="Courier New"/>
          <w:color w:val="3C3C3C"/>
          <w:lang w:eastAsia="ru-RU"/>
        </w:rPr>
        <w:t>Ирхидей</w:t>
      </w:r>
      <w:proofErr w:type="spellEnd"/>
      <w:r w:rsidR="00F67D51" w:rsidRPr="001D53C0">
        <w:rPr>
          <w:rFonts w:ascii="Courier New" w:eastAsia="Times New Roman" w:hAnsi="Courier New" w:cs="Courier New"/>
          <w:color w:val="3C3C3C"/>
          <w:lang w:eastAsia="ru-RU"/>
        </w:rPr>
        <w:t>»</w:t>
      </w:r>
    </w:p>
    <w:p w:rsidR="00D403AB" w:rsidRDefault="00F67D51" w:rsidP="00F67D51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D53C0">
        <w:rPr>
          <w:rFonts w:ascii="Courier New" w:eastAsia="Times New Roman" w:hAnsi="Courier New" w:cs="Courier New"/>
          <w:color w:val="3C3C3C"/>
          <w:lang w:eastAsia="ru-RU"/>
        </w:rPr>
        <w:t xml:space="preserve"> от 10.03.2017 г. № 16</w:t>
      </w:r>
    </w:p>
    <w:p w:rsidR="00F67D51" w:rsidRPr="00D403AB" w:rsidRDefault="00F67D51" w:rsidP="00F67D51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Pr="006415A7" w:rsidRDefault="00D403AB" w:rsidP="00F67D51">
      <w:pPr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ПРАВИЛА</w:t>
      </w:r>
    </w:p>
    <w:p w:rsidR="00F67D51" w:rsidRPr="006415A7" w:rsidRDefault="00D403AB" w:rsidP="00F67D51">
      <w:pPr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использования водных объектов общего пользования</w:t>
      </w:r>
    </w:p>
    <w:p w:rsidR="00F67D51" w:rsidRPr="006415A7" w:rsidRDefault="00D403AB" w:rsidP="00F67D51">
      <w:pPr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для личных и бытовых нужд, расположенных</w:t>
      </w:r>
    </w:p>
    <w:p w:rsidR="00D403AB" w:rsidRPr="006415A7" w:rsidRDefault="00D403AB" w:rsidP="00F67D51">
      <w:pPr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на территории </w:t>
      </w:r>
      <w:r w:rsidR="00F67D51" w:rsidRPr="006415A7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67D51" w:rsidRPr="006415A7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Ирхидей</w:t>
      </w:r>
      <w:proofErr w:type="spellEnd"/>
      <w:r w:rsidR="00F67D51" w:rsidRPr="006415A7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»</w:t>
      </w:r>
    </w:p>
    <w:p w:rsidR="00F67D51" w:rsidRPr="00D403AB" w:rsidRDefault="00F67D51" w:rsidP="00F67D51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Default="00F67D51" w:rsidP="00F67D51">
      <w:pPr>
        <w:pStyle w:val="a3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</w:t>
      </w:r>
      <w:r w:rsidR="00D403AB" w:rsidRP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Общие положения</w:t>
      </w:r>
    </w:p>
    <w:p w:rsidR="00F67D51" w:rsidRPr="00F67D51" w:rsidRDefault="00F67D51" w:rsidP="00F67D51">
      <w:pPr>
        <w:pStyle w:val="a3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7D51" w:rsidRDefault="00D403AB" w:rsidP="00F67D51">
      <w:pPr>
        <w:pStyle w:val="a3"/>
        <w:spacing w:after="150" w:line="240" w:lineRule="auto"/>
        <w:ind w:left="0" w:firstLine="72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1.1. Настоящие правила использования водных объектов общего пользования, расположенных на территории</w:t>
      </w:r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D403AB" w:rsidRDefault="00D403AB" w:rsidP="006415A7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F67D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для личных и бытовых нужд и обязательны для исполнения всем физическим и юридическим лицам.</w:t>
      </w:r>
    </w:p>
    <w:p w:rsidR="006415A7" w:rsidRPr="00F67D51" w:rsidRDefault="006415A7" w:rsidP="006415A7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07872" w:rsidRDefault="00D403AB" w:rsidP="006415A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Основные правила и термины</w:t>
      </w:r>
    </w:p>
    <w:p w:rsidR="006415A7" w:rsidRDefault="006415A7" w:rsidP="006415A7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07872" w:rsidRDefault="00D403AB" w:rsidP="006415A7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 В настоящих Правилах отдельные термины и понятия имеют следующее значение:</w:t>
      </w:r>
    </w:p>
    <w:p w:rsidR="00F07872" w:rsidRDefault="00D403AB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водный объект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6415A7" w:rsidRDefault="00D403AB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поверхностные водные объекты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— расположенные на территории </w:t>
      </w:r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07872" w:rsidRP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водотоки (реки, ручьи), водоемы (озера, пруды</w:t>
      </w:r>
      <w:r w:rsid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водохранилища, болота, природные выходы подземных вод (родники);</w:t>
      </w:r>
      <w:proofErr w:type="gramEnd"/>
    </w:p>
    <w:p w:rsidR="006415A7" w:rsidRDefault="00F07872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D403AB"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водные объекты общего пользования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— поверхностные общедоступные водные объекты, находящиеся в государственной или муниципальной собственности;</w:t>
      </w:r>
    </w:p>
    <w:p w:rsidR="006415A7" w:rsidRDefault="00D403AB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использование водных объектов общего пользования для личных и бытовых нужд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— использование различными способами водных объектов общего пользования для удовлетворения личных и бытовых потребностей граждан;</w:t>
      </w:r>
      <w:bookmarkStart w:id="0" w:name="_GoBack"/>
      <w:bookmarkEnd w:id="0"/>
    </w:p>
    <w:p w:rsidR="006415A7" w:rsidRDefault="00D403AB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личные и бытовые нужды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— личные, семейные, домашние нужды, не связанные с осуществлением предпринимательской деятельности, в том числе:</w:t>
      </w:r>
    </w:p>
    <w:p w:rsidR="006415A7" w:rsidRDefault="006415A7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6415A7" w:rsidRDefault="006415A7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6415A7" w:rsidRDefault="006415A7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F07872" w:rsidRDefault="006415A7" w:rsidP="00641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водопользование в целях ведения подсобного хозяйства — полив садовых, огородных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D403AB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2.2. Береговая полоса водных объектов общего пользования.</w:t>
      </w:r>
      <w:r w:rsid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 w:rsid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Береговая полоса болот, природных выходов подземных вод (родников) водных объектов не определяется.</w:t>
      </w:r>
    </w:p>
    <w:p w:rsidR="00DC0B8E" w:rsidRPr="00D403AB" w:rsidRDefault="00DC0B8E" w:rsidP="00DC0B8E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07872" w:rsidRDefault="00D403AB" w:rsidP="00E41676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 Порядок использования водных объектов общего пользования для личных и бытовых нужд</w:t>
      </w:r>
    </w:p>
    <w:p w:rsidR="00DC0B8E" w:rsidRDefault="00DC0B8E" w:rsidP="00DC0B8E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07872" w:rsidRDefault="00D403AB" w:rsidP="00DC0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3.1. Поверхностные водные объекты, находящиеся в государственной или муниципальной собственности, являются водными объектами общего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пользования, то есть общедоступными водными объектами, если иное не предусмотрено действующим законодательством.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3.2. Использование водных объектов общего пользования осуществляется в соответствии с законодательством Российской Федерации, </w:t>
      </w:r>
      <w:r w:rsid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Иркут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ской области, а также настоящими Правилами.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 w:rsidR="00F0787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(вылов) водных биоресурсов, если иное не предусмотрено федеральными законами.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07872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3.9. При использовании водных объектов для</w:t>
      </w:r>
      <w:r w:rsidR="00E41676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личных и бытовых нужд граждане обязаны:</w:t>
      </w:r>
    </w:p>
    <w:p w:rsidR="00F035FA" w:rsidRDefault="00F035FA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-соблюдать требования Правил охраны жизни людей на водных объектах в </w:t>
      </w:r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а также выполнять предписания должностных лиц федеральных</w:t>
      </w:r>
      <w:r w:rsid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региональных, муниципальных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органов исполнительной власти, действующих в пределах предоставленных им полномочий;</w:t>
      </w:r>
      <w:proofErr w:type="gramEnd"/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</w:t>
      </w:r>
      <w:r w:rsidR="00E41676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собо охраняемым водным объектам,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входящим в состав особо охраняемых </w:t>
      </w:r>
      <w:r w:rsidR="00E41676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 xml:space="preserve">природных территорий, 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рыбохозяйственных</w:t>
      </w:r>
      <w:proofErr w:type="spell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заповедных и рыбоохранных зон;</w:t>
      </w:r>
      <w:proofErr w:type="gramEnd"/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-соблюдать установленный режим использования водного объекта общего пользования;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E41676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бязаны соблюдать меры безопасности при проведении культурных, спортивных и развлекательных мероприятий на водоемах.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3.10</w:t>
      </w: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</w:t>
      </w:r>
      <w:proofErr w:type="gram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ри использовании водных объектов общего пользования запрещается: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-осуществлять самостоятельный забор воды из водных объектов общего пользования для питьевого водоснабжения;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-организовывать свалки и складирование бытовых, строительных отходов на береговой полосе водоемов;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-применять минеральные, органические удобрения и ядохимикаты на береговой полосе водных объектов;</w:t>
      </w:r>
    </w:p>
    <w:p w:rsidR="00F035FA" w:rsidRDefault="00D403AB" w:rsidP="00E41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-применять запрещенные орудия и способы добычи (вылова) объектов животного мира и водных биологических ресурсов;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-осуществлять в </w:t>
      </w:r>
      <w:proofErr w:type="spell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водоохранных</w:t>
      </w:r>
      <w:proofErr w:type="spell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-купаться, если качество воды в водоеме не соответствует установленным нормативам;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-осуществлять сброс загрязненных сточных вод в водоемы, осуществлять захоронение в них бытовых и других отходов;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-размещать на водных объектах и на территории их </w:t>
      </w:r>
      <w:proofErr w:type="spell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водоохранных</w:t>
      </w:r>
      <w:proofErr w:type="spell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-осуществлять передвижение (в том числе с помощью техники) по льду водоемов с нарушением правил техники безопасности;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-оставлять на водных объектах несовершеннолетних детей без присмотра взрослых;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-производить выпас скота и птицы, осуществлять сенокос без соответствующих разрешений на береговой полосе водных объектов;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-осуществлять спуск воды водных объектов общего пользования или уничтожение источников его водоснабжения;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D403AB" w:rsidRPr="00D403AB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3.11.Нормативы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4.Обеспечение мер надлежащего использования водных объектов общего пользования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4.1.В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для</w:t>
      </w:r>
      <w:proofErr w:type="gramEnd"/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:</w:t>
      </w:r>
    </w:p>
    <w:p w:rsidR="00F035FA" w:rsidRDefault="00DC0B8E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</w:t>
      </w:r>
      <w:r w:rsidR="00D403AB"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-добычи (вылова) водных биологических ресурсов;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-охоты на диких животных;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-купания;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-водопоя (выпаса) скота и птицы;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-проведение работ по уходу за сельскохозяйственными животными;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D403AB" w:rsidRPr="00D403AB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4.2.Ограничение,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5.Информирование населения об ограничениях использования водных объектов общего пользования для личных и бытовых нужд</w:t>
      </w:r>
      <w:r w:rsid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5.1.Представление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D403AB" w:rsidRPr="00D403AB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5.2.Данная информация доводится до сведения граждан путем обнародования на информационных стендах поселения, размещения на официальном сайте </w:t>
      </w:r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«</w:t>
      </w:r>
      <w:proofErr w:type="spellStart"/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F035FA" w:rsidRPr="00F035F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F035FA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 Ответственность за нарушение настоящих Правил</w:t>
      </w:r>
    </w:p>
    <w:p w:rsidR="006415A7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6.1.Лица виновные в нарушении Правил, несут ответственность в соответствии с действующим законодательством.</w:t>
      </w:r>
    </w:p>
    <w:p w:rsidR="005123EC" w:rsidRPr="006415A7" w:rsidRDefault="00D403AB" w:rsidP="004518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403AB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6.2.Привлечение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</w:t>
      </w:r>
      <w:r w:rsidRPr="00D403A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sectPr w:rsidR="005123EC" w:rsidRPr="006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7F91"/>
    <w:multiLevelType w:val="hybridMultilevel"/>
    <w:tmpl w:val="4B92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B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3802"/>
    <w:rsid w:val="00125009"/>
    <w:rsid w:val="00127031"/>
    <w:rsid w:val="00130164"/>
    <w:rsid w:val="0013020D"/>
    <w:rsid w:val="001327F5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1746"/>
    <w:rsid w:val="001764D9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53C0"/>
    <w:rsid w:val="001D6354"/>
    <w:rsid w:val="001E1D46"/>
    <w:rsid w:val="001E60C5"/>
    <w:rsid w:val="001E7824"/>
    <w:rsid w:val="001F0088"/>
    <w:rsid w:val="001F0481"/>
    <w:rsid w:val="001F2841"/>
    <w:rsid w:val="001F35B9"/>
    <w:rsid w:val="00210A91"/>
    <w:rsid w:val="002142B6"/>
    <w:rsid w:val="00214780"/>
    <w:rsid w:val="002156C5"/>
    <w:rsid w:val="00215E50"/>
    <w:rsid w:val="002164E2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4E1F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13D8"/>
    <w:rsid w:val="0045183A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7A10"/>
    <w:rsid w:val="0051094C"/>
    <w:rsid w:val="0051235F"/>
    <w:rsid w:val="005123EC"/>
    <w:rsid w:val="00515645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15A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97A"/>
    <w:rsid w:val="007026E3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71F8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6637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26944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17FC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03AB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4AD9"/>
    <w:rsid w:val="00DB5A88"/>
    <w:rsid w:val="00DC0297"/>
    <w:rsid w:val="00DC0B8E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1676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32D7"/>
    <w:rsid w:val="00EB66C6"/>
    <w:rsid w:val="00EC2753"/>
    <w:rsid w:val="00EC5D96"/>
    <w:rsid w:val="00ED2AE5"/>
    <w:rsid w:val="00ED4E1B"/>
    <w:rsid w:val="00ED6757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35FA"/>
    <w:rsid w:val="00F03B93"/>
    <w:rsid w:val="00F0621C"/>
    <w:rsid w:val="00F07872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36DC"/>
    <w:rsid w:val="00F33E72"/>
    <w:rsid w:val="00F340D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67D51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1254"/>
    <w:rsid w:val="00FE1DAA"/>
    <w:rsid w:val="00FE51B6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2017-03-22T07:44:00Z</cp:lastPrinted>
  <dcterms:created xsi:type="dcterms:W3CDTF">2017-03-22T06:03:00Z</dcterms:created>
  <dcterms:modified xsi:type="dcterms:W3CDTF">2017-04-04T01:27:00Z</dcterms:modified>
</cp:coreProperties>
</file>